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BB" w:rsidRPr="00E74ABB" w:rsidRDefault="00E74ABB" w:rsidP="00E74A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METABOLIC BIOMARKERS OF CAROTID ATHEROSCLEROSIS IN CHINESE MIDDLE-AGED AND ELDERLY MEN</w:t>
      </w:r>
    </w:p>
    <w:p w:rsidR="007A5BFC" w:rsidRDefault="00E74ABB" w:rsidP="00E74A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W. Liu</w:t>
      </w:r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Liu, Y. Yang, Y. 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Liu</w:t>
      </w:r>
    </w:p>
    <w:p w:rsidR="00E74ABB" w:rsidRPr="00E74ABB" w:rsidRDefault="00E74ABB" w:rsidP="00E74A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Peking University First Hospital, Beijing, China</w:t>
      </w:r>
    </w:p>
    <w:p w:rsidR="00E74ABB" w:rsidRPr="00E74ABB" w:rsidRDefault="00E74ABB" w:rsidP="007A5B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FC" w:rsidRDefault="00E74ABB" w:rsidP="007A5B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 </w:t>
      </w:r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Carotid atherosclerosis is proved to be a predictor of cardiovascular risk and associated with embolic stroke. While, the practicability of potential metabolic biomarkers of carotid atherosclerosis remains less understood. </w:t>
      </w:r>
    </w:p>
    <w:p w:rsidR="007A5BFC" w:rsidRDefault="00E74ABB" w:rsidP="007A5B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 The purpose of this study was to figure out the promising metabolic biomarkers for carotid assessment. </w:t>
      </w:r>
    </w:p>
    <w:p w:rsidR="007A5BFC" w:rsidRDefault="00E74ABB" w:rsidP="007A5B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Eighty five</w:t>
      </w:r>
      <w:proofErr w:type="gram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adults aged fifty years and older from the general population were selected in this study. Circulating metabolic biomarkers, including fourteen amino acids and thirty-six 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acylcarnitines</w:t>
      </w: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were measured by liquid chromatography mass spectrometry. Carotid atherosclerosis-related parameters, including carotid intima-media thickness (IMT), plaque and carotid artery velocity were obtained by carotid ultrasound. Bivariate and partial correlation analysis were employed to estimate the 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correlationship</w:t>
      </w: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variables and carotid atherosclerosis. </w:t>
      </w:r>
    </w:p>
    <w:p w:rsidR="007A5BFC" w:rsidRDefault="00E74ABB" w:rsidP="007A5B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Participants with carotid atherosclerosis were older than participants without carotid atherosclerosis (73.5 vs. 59.0 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ys</w:t>
      </w: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 &lt; 0.001). No significant differences were found in body mass index and maximum systolic velocity of internal carotid artery between participants with and without carotid atherosclerosis (p &gt; 0.05). Among all the amino acids and 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acylcarnitines</w:t>
      </w: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only 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hydroxytetradecanoylcarnitine</w:t>
      </w: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(C14OH) was positively correlated with carotid atherosclerosis after adjustment for age (r = 0.243, p = 0.028). Although there was no independent carotid IMT-related metabolic biomarker, 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acetylcarnitine</w:t>
      </w: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(C2, r = 0.327, p = 0.003) and C14OH (r = 0.243, p = 0.028) were positively correlated with carotid artery plague area even adjusted for age. </w:t>
      </w:r>
    </w:p>
    <w:p w:rsidR="00E74ABB" w:rsidRPr="00E74ABB" w:rsidRDefault="00E74ABB" w:rsidP="007A5B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proofErr w:type="spellStart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>Acylcarnitines</w:t>
      </w:r>
      <w:proofErr w:type="spellEnd"/>
      <w:r w:rsidRPr="00E7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play a more essential role in carotid atherosclerosis compared with amino acids. Besides, C14OH may be a promising metabolic biomarker for carotid assessment in the middle-aged and elderly men.</w:t>
      </w:r>
    </w:p>
    <w:p w:rsidR="00E74ABB" w:rsidRPr="00E74ABB" w:rsidRDefault="00E74ABB" w:rsidP="00E74A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E74ABB" w:rsidRDefault="00CA4782" w:rsidP="00E74ABB">
      <w:pPr>
        <w:rPr>
          <w:sz w:val="24"/>
          <w:szCs w:val="24"/>
        </w:rPr>
      </w:pPr>
      <w:bookmarkStart w:id="0" w:name="_GoBack"/>
      <w:bookmarkEnd w:id="0"/>
    </w:p>
    <w:sectPr w:rsidR="00345DBB" w:rsidRPr="00E74A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82" w:rsidRDefault="00CA4782" w:rsidP="007A5BFC">
      <w:r>
        <w:separator/>
      </w:r>
    </w:p>
  </w:endnote>
  <w:endnote w:type="continuationSeparator" w:id="0">
    <w:p w:rsidR="00CA4782" w:rsidRDefault="00CA4782" w:rsidP="007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82" w:rsidRDefault="00CA4782" w:rsidP="007A5BFC">
      <w:r>
        <w:separator/>
      </w:r>
    </w:p>
  </w:footnote>
  <w:footnote w:type="continuationSeparator" w:id="0">
    <w:p w:rsidR="00CA4782" w:rsidRDefault="00CA4782" w:rsidP="007A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FC" w:rsidRPr="00E74ABB" w:rsidRDefault="007A5BFC" w:rsidP="007A5BF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74ABB">
      <w:rPr>
        <w:rFonts w:ascii="Times New Roman" w:eastAsia="Times New Roman" w:hAnsi="Times New Roman" w:cs="Times New Roman"/>
        <w:color w:val="000000"/>
        <w:sz w:val="24"/>
        <w:szCs w:val="24"/>
      </w:rPr>
      <w:t>18-A-367-IAC</w:t>
    </w:r>
  </w:p>
  <w:p w:rsidR="007A5BFC" w:rsidRPr="00E74ABB" w:rsidRDefault="007A5BFC" w:rsidP="007A5BF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74ABB">
      <w:rPr>
        <w:rFonts w:ascii="Times New Roman" w:eastAsia="Times New Roman" w:hAnsi="Times New Roman" w:cs="Times New Roman"/>
        <w:color w:val="000000"/>
        <w:sz w:val="24"/>
        <w:szCs w:val="24"/>
      </w:rPr>
      <w:t>25. Carotid Artery Disease</w:t>
    </w:r>
  </w:p>
  <w:p w:rsidR="007A5BFC" w:rsidRDefault="007A5BFC">
    <w:pPr>
      <w:pStyle w:val="Header"/>
    </w:pPr>
  </w:p>
  <w:p w:rsidR="007A5BFC" w:rsidRDefault="007A5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B"/>
    <w:rsid w:val="0030401F"/>
    <w:rsid w:val="007A5BFC"/>
    <w:rsid w:val="008A10D5"/>
    <w:rsid w:val="00A128E1"/>
    <w:rsid w:val="00CA4782"/>
    <w:rsid w:val="00E7251E"/>
    <w:rsid w:val="00E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A75C"/>
  <w15:chartTrackingRefBased/>
  <w15:docId w15:val="{5E5432A0-3144-4A1E-8705-F58E135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BFC"/>
  </w:style>
  <w:style w:type="paragraph" w:styleId="Footer">
    <w:name w:val="footer"/>
    <w:basedOn w:val="Normal"/>
    <w:link w:val="FooterChar"/>
    <w:uiPriority w:val="99"/>
    <w:unhideWhenUsed/>
    <w:rsid w:val="007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2018-05-26T04:02:00Z</dcterms:created>
  <dcterms:modified xsi:type="dcterms:W3CDTF">2018-05-26T04:05:00Z</dcterms:modified>
</cp:coreProperties>
</file>